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19 </w:t>
      </w:r>
      <w:r>
        <w:rPr>
          <w:b/>
          <w:sz w:val="28"/>
          <w:szCs w:val="28"/>
        </w:rPr>
        <w:t xml:space="preserve">июня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4 года </w:t>
      </w:r>
      <w:r>
        <w:rPr>
          <w:b/>
          <w:sz w:val="28"/>
          <w:szCs w:val="28"/>
        </w:rPr>
        <w:t xml:space="preserve">проведено </w:t>
      </w:r>
      <w:r>
        <w:rPr>
          <w:b/>
          <w:sz w:val="28"/>
          <w:szCs w:val="28"/>
        </w:rPr>
        <w:t xml:space="preserve">совместно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заседани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антитеррористической комиссии города Нижнего Новгорода</w:t>
      </w:r>
      <w:r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оперативного штаба </w:t>
      </w:r>
      <w:r>
        <w:rPr>
          <w:b/>
          <w:color w:val="000000"/>
          <w:sz w:val="28"/>
          <w:szCs w:val="28"/>
        </w:rPr>
        <w:t xml:space="preserve">города Нижнего Новгорода по реализации мер, </w:t>
      </w:r>
      <w:r>
        <w:rPr>
          <w:b/>
          <w:color w:val="000000"/>
          <w:sz w:val="28"/>
          <w:szCs w:val="28"/>
        </w:rPr>
        <w:t xml:space="preserve">предусмотренных</w:t>
      </w:r>
      <w:r>
        <w:rPr>
          <w:b/>
          <w:color w:val="000000"/>
          <w:sz w:val="28"/>
          <w:szCs w:val="28"/>
        </w:rPr>
        <w:t xml:space="preserve"> Указом Президента Российской Федерации от 19.10.2022 № 757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32"/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19 июня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25</w:t>
      </w:r>
      <w:r>
        <w:rPr>
          <w:b w:val="0"/>
          <w:bCs w:val="0"/>
          <w:sz w:val="28"/>
          <w:szCs w:val="28"/>
        </w:rPr>
        <w:t xml:space="preserve"> года </w:t>
      </w:r>
      <w:r>
        <w:rPr>
          <w:b w:val="0"/>
          <w:bCs w:val="0"/>
          <w:sz w:val="28"/>
          <w:szCs w:val="28"/>
        </w:rPr>
        <w:t xml:space="preserve">проведено </w:t>
      </w:r>
      <w:r>
        <w:rPr>
          <w:b w:val="0"/>
          <w:bCs w:val="0"/>
          <w:sz w:val="28"/>
          <w:szCs w:val="28"/>
        </w:rPr>
        <w:t xml:space="preserve">совместное</w:t>
      </w:r>
      <w:r>
        <w:rPr>
          <w:b w:val="0"/>
          <w:bCs w:val="0"/>
          <w:sz w:val="28"/>
          <w:szCs w:val="28"/>
        </w:rPr>
        <w:t xml:space="preserve"> заседание </w:t>
      </w:r>
      <w:r>
        <w:rPr>
          <w:b w:val="0"/>
          <w:bCs w:val="0"/>
          <w:sz w:val="28"/>
          <w:szCs w:val="28"/>
        </w:rPr>
        <w:t xml:space="preserve">а</w:t>
      </w:r>
      <w:r>
        <w:rPr>
          <w:b w:val="0"/>
          <w:bCs w:val="0"/>
          <w:sz w:val="28"/>
          <w:szCs w:val="28"/>
        </w:rPr>
        <w:t xml:space="preserve">н</w:t>
      </w:r>
      <w:r>
        <w:rPr>
          <w:b w:val="0"/>
          <w:bCs w:val="0"/>
          <w:sz w:val="28"/>
          <w:szCs w:val="28"/>
        </w:rPr>
        <w:t xml:space="preserve">титеррори</w:t>
      </w:r>
      <w:r>
        <w:rPr>
          <w:b w:val="0"/>
          <w:bCs w:val="0"/>
          <w:sz w:val="28"/>
          <w:szCs w:val="28"/>
        </w:rPr>
        <w:t xml:space="preserve">стической комиссии</w:t>
      </w:r>
      <w:r>
        <w:rPr>
          <w:b w:val="0"/>
          <w:bCs w:val="0"/>
        </w:rPr>
        <w:t xml:space="preserve"> </w:t>
      </w:r>
      <w:r>
        <w:rPr>
          <w:b w:val="0"/>
          <w:bCs w:val="0"/>
          <w:sz w:val="28"/>
          <w:szCs w:val="28"/>
        </w:rPr>
        <w:t xml:space="preserve">города Нижнего Новгорода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 </w:t>
      </w:r>
      <w:r>
        <w:rPr>
          <w:b w:val="0"/>
          <w:bCs w:val="0"/>
          <w:sz w:val="28"/>
          <w:szCs w:val="28"/>
        </w:rPr>
        <w:t xml:space="preserve">оперативного штаба </w:t>
      </w:r>
      <w:r>
        <w:rPr>
          <w:b w:val="0"/>
          <w:bCs w:val="0"/>
          <w:color w:val="000000"/>
          <w:sz w:val="28"/>
          <w:szCs w:val="28"/>
        </w:rPr>
        <w:t xml:space="preserve">города Нижнего</w:t>
      </w:r>
      <w:r>
        <w:rPr>
          <w:b w:val="0"/>
          <w:bCs w:val="0"/>
          <w:color w:val="000000"/>
          <w:sz w:val="28"/>
          <w:szCs w:val="28"/>
        </w:rPr>
        <w:t xml:space="preserve"> Новгорода по реализации мер, </w:t>
      </w:r>
      <w:r>
        <w:rPr>
          <w:b w:val="0"/>
          <w:bCs w:val="0"/>
          <w:color w:val="000000"/>
          <w:sz w:val="28"/>
          <w:szCs w:val="28"/>
        </w:rPr>
        <w:t xml:space="preserve">предусмотренных Ука</w:t>
      </w:r>
      <w:r>
        <w:rPr>
          <w:b w:val="0"/>
          <w:bCs w:val="0"/>
          <w:color w:val="000000"/>
          <w:sz w:val="28"/>
          <w:szCs w:val="28"/>
        </w:rPr>
        <w:t xml:space="preserve">зо</w:t>
      </w:r>
      <w:r>
        <w:rPr>
          <w:b w:val="0"/>
          <w:bCs w:val="0"/>
          <w:color w:val="000000"/>
          <w:sz w:val="28"/>
          <w:szCs w:val="28"/>
        </w:rPr>
        <w:t xml:space="preserve">м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 xml:space="preserve">Президента Российской Федерации от 19</w:t>
      </w:r>
      <w:r>
        <w:rPr>
          <w:b w:val="0"/>
          <w:bCs w:val="0"/>
          <w:color w:val="000000"/>
          <w:sz w:val="28"/>
          <w:szCs w:val="28"/>
        </w:rPr>
        <w:t xml:space="preserve">.10.2022 № 7</w:t>
      </w:r>
      <w:r>
        <w:rPr>
          <w:b w:val="0"/>
          <w:bCs w:val="0"/>
          <w:color w:val="000000"/>
          <w:sz w:val="28"/>
          <w:szCs w:val="28"/>
        </w:rPr>
        <w:t xml:space="preserve">57</w:t>
      </w:r>
      <w:r>
        <w:rPr>
          <w:b w:val="0"/>
          <w:bCs w:val="0"/>
          <w:sz w:val="28"/>
          <w:szCs w:val="28"/>
        </w:rPr>
        <w:t xml:space="preserve">. В нем приняли участие руководители силовых ведомств, прокуратуры, </w:t>
      </w:r>
      <w:r>
        <w:rPr>
          <w:bCs/>
          <w:sz w:val="28"/>
          <w:szCs w:val="28"/>
        </w:rPr>
        <w:t xml:space="preserve">отраслевых (фу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кциональных) и территори</w:t>
      </w:r>
      <w:r>
        <w:rPr>
          <w:bCs/>
          <w:sz w:val="28"/>
          <w:szCs w:val="28"/>
        </w:rPr>
        <w:t xml:space="preserve">альных органов администрации города Нижнего Новг</w:t>
      </w:r>
      <w:r>
        <w:rPr>
          <w:bCs/>
          <w:sz w:val="28"/>
          <w:szCs w:val="28"/>
        </w:rPr>
        <w:t xml:space="preserve">орода, представители объекта топливно-энергетического комплекса.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3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На заседании рассматривались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2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о</w:t>
      </w:r>
      <w:r>
        <w:rPr>
          <w:sz w:val="28"/>
          <w:szCs w:val="28"/>
        </w:rPr>
        <w:t xml:space="preserve"> состоянии антитеррорис</w:t>
      </w:r>
      <w:r>
        <w:rPr>
          <w:sz w:val="28"/>
          <w:szCs w:val="28"/>
        </w:rPr>
        <w:t xml:space="preserve">тической</w:t>
      </w:r>
      <w:r>
        <w:rPr>
          <w:sz w:val="28"/>
          <w:szCs w:val="28"/>
        </w:rPr>
        <w:t xml:space="preserve"> защищенности и мерах п</w:t>
      </w:r>
      <w:r>
        <w:rPr>
          <w:sz w:val="28"/>
          <w:szCs w:val="28"/>
        </w:rPr>
        <w:t xml:space="preserve">о недопущени</w:t>
      </w:r>
      <w:r>
        <w:rPr>
          <w:sz w:val="28"/>
          <w:szCs w:val="28"/>
        </w:rPr>
        <w:t xml:space="preserve">ю чре</w:t>
      </w:r>
      <w:r>
        <w:rPr>
          <w:sz w:val="28"/>
          <w:szCs w:val="28"/>
        </w:rPr>
        <w:t xml:space="preserve">звыча</w:t>
      </w:r>
      <w:r>
        <w:rPr>
          <w:sz w:val="28"/>
          <w:szCs w:val="28"/>
        </w:rPr>
        <w:t xml:space="preserve">йных ситуаций на объектах </w:t>
      </w:r>
      <w:r>
        <w:rPr>
          <w:color w:val="000000" w:themeColor="text1"/>
          <w:sz w:val="28"/>
          <w:szCs w:val="28"/>
        </w:rPr>
        <w:t xml:space="preserve">АО «Теплоэнерго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  <w:t xml:space="preserve">- о</w:t>
      </w:r>
      <w:r>
        <w:rPr>
          <w:sz w:val="28"/>
          <w:szCs w:val="28"/>
        </w:rPr>
        <w:t xml:space="preserve">б организации работы по выполнению требований к</w:t>
      </w:r>
      <w:r>
        <w:rPr>
          <w:sz w:val="28"/>
          <w:szCs w:val="28"/>
        </w:rPr>
        <w:t xml:space="preserve"> антитеррористической защищенности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объектах, </w:t>
      </w:r>
      <w:r>
        <w:rPr>
          <w:sz w:val="28"/>
          <w:szCs w:val="28"/>
        </w:rPr>
        <w:t xml:space="preserve">подведомственных</w:t>
      </w:r>
      <w:r>
        <w:rPr>
          <w:sz w:val="28"/>
          <w:szCs w:val="28"/>
        </w:rPr>
        <w:t xml:space="preserve"> департаменту культуры администрации города</w:t>
      </w:r>
      <w:r>
        <w:rPr>
          <w:sz w:val="28"/>
          <w:szCs w:val="28"/>
        </w:rPr>
        <w:t xml:space="preserve">, определенных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11 февраля 2017 г. № 176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требований к антитеррористической защищенности объектов (территорий) в сфере культуры и </w:t>
      </w:r>
      <w:r>
        <w:rPr>
          <w:rFonts w:ascii="Times New Roman" w:hAnsi="Times New Roman" w:cs="Times New Roman"/>
          <w:sz w:val="28"/>
          <w:szCs w:val="28"/>
        </w:rPr>
        <w:t xml:space="preserve">формы паспорта безопасности этих объектов (территорий)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;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/>
    </w:p>
    <w:p>
      <w:pPr>
        <w:pStyle w:val="83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- о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  <w:t xml:space="preserve">б организации работы по выполнению требований к</w:t>
      </w:r>
      <w:r>
        <w:rPr>
          <w:sz w:val="28"/>
          <w:szCs w:val="28"/>
        </w:rPr>
        <w:t xml:space="preserve"> антитеррористической защищенности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</w:t>
      </w:r>
      <w:r>
        <w:rPr>
          <w:sz w:val="28"/>
          <w:szCs w:val="28"/>
        </w:rPr>
        <w:t xml:space="preserve">ни</w:t>
      </w: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ипальных де</w:t>
      </w:r>
      <w:r>
        <w:rPr>
          <w:sz w:val="28"/>
          <w:szCs w:val="28"/>
        </w:rPr>
        <w:t xml:space="preserve">тских озд</w:t>
      </w:r>
      <w:r>
        <w:rPr>
          <w:sz w:val="28"/>
          <w:szCs w:val="28"/>
        </w:rPr>
        <w:t xml:space="preserve">оровите</w:t>
      </w:r>
      <w:r>
        <w:rPr>
          <w:sz w:val="28"/>
          <w:szCs w:val="28"/>
        </w:rPr>
        <w:t xml:space="preserve">льных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лагерях за</w:t>
      </w:r>
      <w:r>
        <w:rPr>
          <w:sz w:val="28"/>
          <w:szCs w:val="28"/>
        </w:rPr>
        <w:t xml:space="preserve">город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ог</w:t>
      </w:r>
      <w:r>
        <w:rPr>
          <w:sz w:val="28"/>
          <w:szCs w:val="28"/>
        </w:rPr>
        <w:t xml:space="preserve">о базирования и распол</w:t>
      </w:r>
      <w:r>
        <w:rPr>
          <w:sz w:val="28"/>
          <w:szCs w:val="28"/>
        </w:rPr>
        <w:t xml:space="preserve">ожен</w:t>
      </w:r>
      <w:r>
        <w:rPr>
          <w:sz w:val="28"/>
          <w:szCs w:val="28"/>
        </w:rPr>
        <w:t xml:space="preserve">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рритор</w:t>
      </w:r>
      <w:r>
        <w:rPr>
          <w:sz w:val="28"/>
          <w:szCs w:val="28"/>
        </w:rPr>
        <w:t xml:space="preserve">ии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орода Ниж</w:t>
      </w:r>
      <w:r>
        <w:rPr>
          <w:sz w:val="28"/>
          <w:szCs w:val="28"/>
        </w:rPr>
        <w:t xml:space="preserve">него </w:t>
      </w:r>
      <w:r>
        <w:rPr>
          <w:sz w:val="28"/>
          <w:szCs w:val="28"/>
        </w:rPr>
        <w:t xml:space="preserve">Новгорода, определенных соответствующими </w:t>
      </w:r>
      <w:r>
        <w:rPr>
          <w:color w:val="auto"/>
          <w:sz w:val="28"/>
          <w:szCs w:val="28"/>
        </w:rPr>
        <w:t xml:space="preserve">поста</w:t>
      </w:r>
      <w:r>
        <w:rPr>
          <w:color w:val="auto"/>
          <w:sz w:val="28"/>
          <w:szCs w:val="28"/>
        </w:rPr>
        <w:t xml:space="preserve">новлениями Правительства Российской Федерации </w:t>
      </w:r>
      <w:r>
        <w:rPr>
          <w:color w:val="auto"/>
          <w:sz w:val="28"/>
          <w:szCs w:val="28"/>
        </w:rPr>
        <w:t xml:space="preserve">по обе</w:t>
      </w:r>
      <w:r>
        <w:rPr>
          <w:color w:val="auto"/>
          <w:sz w:val="28"/>
          <w:szCs w:val="28"/>
        </w:rPr>
        <w:t xml:space="preserve">спеч</w:t>
      </w:r>
      <w:r>
        <w:rPr>
          <w:color w:val="auto"/>
          <w:sz w:val="28"/>
          <w:szCs w:val="28"/>
        </w:rPr>
        <w:t xml:space="preserve">ению их </w:t>
      </w:r>
      <w:r>
        <w:rPr>
          <w:sz w:val="28"/>
          <w:szCs w:val="28"/>
        </w:rPr>
        <w:t xml:space="preserve">антитеррористической защищенности</w:t>
      </w:r>
      <w:r>
        <w:rPr>
          <w:color w:val="auto"/>
          <w:sz w:val="28"/>
          <w:szCs w:val="28"/>
        </w:rPr>
        <w:t xml:space="preserve">,</w:t>
      </w:r>
      <w:r>
        <w:rPr>
          <w:sz w:val="28"/>
          <w:szCs w:val="28"/>
        </w:rPr>
        <w:t xml:space="preserve"> в летнем сезон</w:t>
      </w:r>
      <w:r>
        <w:rPr>
          <w:sz w:val="28"/>
          <w:szCs w:val="28"/>
        </w:rPr>
        <w:t xml:space="preserve">е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го</w:t>
      </w:r>
      <w:r>
        <w:rPr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2"/>
        <w:ind w:left="0" w:right="0" w:firstLine="709"/>
        <w:jc w:val="both"/>
        <w:spacing w:after="0" w:afterAutospacing="0" w:line="240" w:lineRule="auto"/>
        <w:shd w:val="clear" w:color="auto" w:fill="ffffff"/>
        <w:widowControl w:val="off"/>
        <w:tabs>
          <w:tab w:val="left" w:pos="0" w:leader="none"/>
          <w:tab w:val="left" w:pos="54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- о</w:t>
      </w:r>
      <w:r>
        <w:rPr>
          <w:sz w:val="28"/>
          <w:szCs w:val="28"/>
        </w:rPr>
        <w:t xml:space="preserve">б организации работы по выполнению требований к</w:t>
      </w:r>
      <w:r>
        <w:rPr>
          <w:sz w:val="28"/>
          <w:szCs w:val="28"/>
        </w:rPr>
        <w:t xml:space="preserve"> антитеррористической защищенности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объектах, </w:t>
      </w:r>
      <w:r>
        <w:rPr>
          <w:sz w:val="28"/>
          <w:szCs w:val="28"/>
        </w:rPr>
        <w:t xml:space="preserve">подведомственных</w:t>
      </w:r>
      <w:r>
        <w:rPr>
          <w:sz w:val="28"/>
          <w:szCs w:val="28"/>
        </w:rPr>
        <w:t xml:space="preserve"> департаменту физической культуры и спорта администрации города</w:t>
      </w:r>
      <w:r>
        <w:rPr>
          <w:sz w:val="28"/>
          <w:szCs w:val="28"/>
        </w:rPr>
        <w:t xml:space="preserve">, определенных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 w:themeColor="text1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от 06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 w:themeColor="text1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.03.2015 № 202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«Об утверждении требований к антитеррористической защищенности объектов спорта и формы паспорта без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опасности объектов спорта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ff0000" w:themeColor="text1"/>
          <w:sz w:val="28"/>
          <w:szCs w:val="28"/>
          <w:highlight w:val="none"/>
        </w:rPr>
        <w:t xml:space="preserve">)»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2"/>
        <w:ind w:left="0" w:right="0" w:firstLine="709"/>
        <w:jc w:val="both"/>
        <w:spacing w:after="0" w:afterAutospacing="0" w:line="240" w:lineRule="auto"/>
        <w:shd w:val="clear" w:color="auto" w:fill="ffffff"/>
        <w:widowControl w:val="off"/>
        <w:tabs>
          <w:tab w:val="left" w:pos="0" w:leader="none"/>
          <w:tab w:val="left" w:pos="54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Особое внимание на заседании комиссии было уделено проводимой работе </w:t>
      </w:r>
      <w:r>
        <w:rPr>
          <w:bCs/>
          <w:color w:val="000000" w:themeColor="text1"/>
          <w:sz w:val="28"/>
          <w:szCs w:val="28"/>
        </w:rPr>
        <w:t xml:space="preserve">по антитеррористической защищенности </w:t>
      </w:r>
      <w:r>
        <w:rPr>
          <w:bCs/>
          <w:color w:val="000000" w:themeColor="text1"/>
          <w:sz w:val="28"/>
          <w:szCs w:val="28"/>
        </w:rPr>
        <w:t xml:space="preserve">объектов </w:t>
      </w:r>
      <w:r>
        <w:rPr>
          <w:color w:val="000000" w:themeColor="text1"/>
          <w:sz w:val="28"/>
          <w:szCs w:val="28"/>
        </w:rPr>
        <w:t xml:space="preserve">АО «Теплоэнерго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и о реализации мероприятий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 антитеррористической защищенности социальных объектов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г. Нижнего Новгорода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(были заслушаны руководители городских департаментов культуры, спорта, образования, по социальной политике).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37" w:right="567" w:bottom="295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Franklin Gothic Demi Cond">
    <w:panose1 w:val="020B07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paragraph" w:styleId="836">
    <w:name w:val="Основной текст с отступом"/>
    <w:basedOn w:val="832"/>
    <w:next w:val="836"/>
    <w:link w:val="837"/>
    <w:pPr>
      <w:ind w:left="283"/>
      <w:spacing w:after="120"/>
    </w:pPr>
  </w:style>
  <w:style w:type="character" w:styleId="837">
    <w:name w:val="Основной текст с отступом Знак"/>
    <w:next w:val="837"/>
    <w:link w:val="836"/>
    <w:rPr>
      <w:sz w:val="24"/>
      <w:szCs w:val="24"/>
      <w:lang w:val="ru-RU" w:eastAsia="ru-RU" w:bidi="ar-SA"/>
    </w:rPr>
  </w:style>
  <w:style w:type="character" w:styleId="838">
    <w:name w:val="Font Style19"/>
    <w:next w:val="838"/>
    <w:link w:val="832"/>
    <w:rPr>
      <w:rFonts w:ascii="Franklin Gothic Demi Cond" w:hAnsi="Franklin Gothic Demi Cond" w:cs="Franklin Gothic Demi Cond"/>
      <w:sz w:val="14"/>
      <w:szCs w:val="14"/>
    </w:rPr>
  </w:style>
  <w:style w:type="character" w:styleId="839">
    <w:name w:val="Font Style24"/>
    <w:next w:val="839"/>
    <w:link w:val="832"/>
    <w:rPr>
      <w:rFonts w:ascii="Times New Roman" w:hAnsi="Times New Roman" w:cs="Times New Roman"/>
      <w:b/>
      <w:bCs/>
      <w:sz w:val="26"/>
      <w:szCs w:val="26"/>
    </w:rPr>
  </w:style>
  <w:style w:type="paragraph" w:styleId="840">
    <w:name w:val="Style13"/>
    <w:basedOn w:val="832"/>
    <w:next w:val="840"/>
    <w:link w:val="832"/>
    <w:pPr>
      <w:ind w:firstLine="1378"/>
      <w:jc w:val="both"/>
      <w:spacing w:line="306" w:lineRule="exact"/>
      <w:widowControl w:val="off"/>
    </w:pPr>
  </w:style>
  <w:style w:type="character" w:styleId="841">
    <w:name w:val="Font Style18"/>
    <w:next w:val="841"/>
    <w:link w:val="832"/>
    <w:rPr>
      <w:rFonts w:ascii="Times New Roman" w:hAnsi="Times New Roman" w:cs="Times New Roman"/>
      <w:b/>
      <w:bCs/>
      <w:sz w:val="24"/>
      <w:szCs w:val="24"/>
    </w:rPr>
  </w:style>
  <w:style w:type="character" w:styleId="842">
    <w:name w:val="Font Style22"/>
    <w:next w:val="842"/>
    <w:link w:val="832"/>
    <w:rPr>
      <w:rFonts w:ascii="Times New Roman" w:hAnsi="Times New Roman" w:cs="Times New Roman"/>
      <w:spacing w:val="10"/>
      <w:sz w:val="22"/>
      <w:szCs w:val="22"/>
    </w:rPr>
  </w:style>
  <w:style w:type="character" w:styleId="843">
    <w:name w:val="fontstyle01"/>
    <w:next w:val="843"/>
    <w:link w:val="832"/>
    <w:rPr>
      <w:rFonts w:ascii="Tahoma" w:hAnsi="Tahoma" w:cs="Tahoma"/>
      <w:color w:val="000000"/>
      <w:sz w:val="26"/>
      <w:szCs w:val="26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  <w:style w:type="paragraph" w:styleId="847" w:customStyle="1">
    <w:name w:val="Основной текст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Вступительное слово</dc:title>
  <dc:creator>11</dc:creator>
  <cp:lastModifiedBy>sokolenko</cp:lastModifiedBy>
  <cp:revision>5</cp:revision>
  <dcterms:created xsi:type="dcterms:W3CDTF">2023-06-26T10:27:00Z</dcterms:created>
  <dcterms:modified xsi:type="dcterms:W3CDTF">2025-07-11T10:49:43Z</dcterms:modified>
  <cp:version>1048576</cp:version>
</cp:coreProperties>
</file>